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364C9" w14:textId="77777777" w:rsidR="007B0133" w:rsidRPr="007B0133" w:rsidRDefault="007B0133" w:rsidP="007B0133">
      <w:pPr>
        <w:rPr>
          <w:b/>
          <w:bCs/>
        </w:rPr>
      </w:pPr>
      <w:r w:rsidRPr="007B0133">
        <w:rPr>
          <w:b/>
          <w:bCs/>
        </w:rPr>
        <w:t>Museo d'Arte Moderna di Rovereto</w:t>
      </w:r>
    </w:p>
    <w:p w14:paraId="5DAE5A32" w14:textId="43F575D8" w:rsidR="007B0133" w:rsidRPr="007B0133" w:rsidRDefault="007B0133" w:rsidP="007B0133">
      <w:r w:rsidRPr="007B0133">
        <w:t xml:space="preserve">L’architettura del museo sembra ispirarsi a quella romana, forse per evidenziare le radici culturali italiane </w:t>
      </w:r>
      <w:r>
        <w:t>che sono legate a</w:t>
      </w:r>
      <w:r w:rsidRPr="007B0133">
        <w:t xml:space="preserve"> Roma.</w:t>
      </w:r>
    </w:p>
    <w:p w14:paraId="6386F225" w14:textId="04228F2F" w:rsidR="007B0133" w:rsidRPr="007B0133" w:rsidRDefault="007B0133" w:rsidP="007B0133">
      <w:r w:rsidRPr="007B0133">
        <w:t xml:space="preserve">Che cosa significa comunicare oggi? Ogni messaggio porta con sé un'ideologia, un modo di pensare che influenza il modo in cui vediamo il mondo. L’arte moderna </w:t>
      </w:r>
      <w:r w:rsidR="00BC5315">
        <w:t>crea una</w:t>
      </w:r>
      <w:r w:rsidRPr="007B0133">
        <w:t xml:space="preserve"> relazione tra pensiero e visione, rivelando una log</w:t>
      </w:r>
      <w:r w:rsidR="00BC5315">
        <w:t xml:space="preserve">ica </w:t>
      </w:r>
      <w:r w:rsidRPr="007B0133">
        <w:t>dietro l’apparente caos delle forme.</w:t>
      </w:r>
    </w:p>
    <w:p w14:paraId="4B045FFD" w14:textId="77777777" w:rsidR="007B0133" w:rsidRPr="007B0133" w:rsidRDefault="007B0133" w:rsidP="007B0133">
      <w:r w:rsidRPr="007B0133">
        <w:t>L'ideologia, per me, è proprio questo: un modo di vedere e comprendere le cose attraverso una logica predefinita, quasi inconsapevole. Quando parliamo di massa, penso a un insieme di persone unite da un solo elemento comune: un pensiero, un'ideologia, un simbolo. In questo contesto, l’individuo scompare e si perde nella collettività.</w:t>
      </w:r>
    </w:p>
    <w:p w14:paraId="08CD3207" w14:textId="77777777" w:rsidR="007B0133" w:rsidRPr="007B0133" w:rsidRDefault="007B0133" w:rsidP="007B0133">
      <w:r w:rsidRPr="007B0133">
        <w:t>Le pubblicità sono spesso ricche di immagini di aerei: simboli di modernità, velocità e potere. Un esempio curioso è una pubblicità di una camicia nera, un evidente riferimento al fascismo. Chi indossa la camicia nera è rappresentato come l’Italia, e il fascio che appare su di essa ne rafforza l’appartenenza ideologica.</w:t>
      </w:r>
    </w:p>
    <w:p w14:paraId="2DDAB2C3" w14:textId="3CDB9DFF" w:rsidR="007B0133" w:rsidRPr="007B0133" w:rsidRDefault="007B0133" w:rsidP="007B0133">
      <w:r w:rsidRPr="007B0133">
        <w:t>Molti artisti dell’epoca hanno dovuto confrontarsi con il potere del regime, lasciando tracce di questa relazione nelle loro opere.</w:t>
      </w:r>
    </w:p>
    <w:p w14:paraId="3A089F15" w14:textId="0A5B031E" w:rsidR="007B0133" w:rsidRPr="007B0133" w:rsidRDefault="007B0133" w:rsidP="007B0133">
      <w:pPr>
        <w:numPr>
          <w:ilvl w:val="0"/>
          <w:numId w:val="1"/>
        </w:numPr>
      </w:pPr>
      <w:r w:rsidRPr="007B0133">
        <w:rPr>
          <w:b/>
          <w:bCs/>
        </w:rPr>
        <w:t>Mario Sironi, “Solitudine” (1925)</w:t>
      </w:r>
      <w:r w:rsidRPr="007B0133">
        <w:br/>
        <w:t>Le forme geometriche ricordano le pubblicità di quell’epoca, i contrasti cromatici accentuano l’espressività, e una malinconia profonda emerge dall’immagine. La solitudine è il tema centrale.</w:t>
      </w:r>
    </w:p>
    <w:p w14:paraId="77CBC3F7" w14:textId="77777777" w:rsidR="007B0133" w:rsidRPr="007B0133" w:rsidRDefault="007B0133" w:rsidP="007B0133">
      <w:pPr>
        <w:numPr>
          <w:ilvl w:val="0"/>
          <w:numId w:val="1"/>
        </w:numPr>
      </w:pPr>
      <w:r w:rsidRPr="007B0133">
        <w:rPr>
          <w:b/>
          <w:bCs/>
        </w:rPr>
        <w:t>Giorgio Morandi</w:t>
      </w:r>
      <w:r w:rsidRPr="007B0133">
        <w:br/>
        <w:t>I suoi colori sono spenti, privi di luce. Le prospettive che utilizza sembrano appiattire ogni possibilità di riscatto: la luce non emerge mai veramente, lasciando il soggetto immerso in una sorta di silenziosa immobilità.</w:t>
      </w:r>
    </w:p>
    <w:p w14:paraId="5F29C4AD" w14:textId="77777777" w:rsidR="007B0133" w:rsidRPr="007B0133" w:rsidRDefault="007B0133" w:rsidP="007B0133">
      <w:pPr>
        <w:numPr>
          <w:ilvl w:val="0"/>
          <w:numId w:val="1"/>
        </w:numPr>
      </w:pPr>
      <w:r w:rsidRPr="007B0133">
        <w:rPr>
          <w:b/>
          <w:bCs/>
        </w:rPr>
        <w:t>Felice Casorati, “Beethoven”</w:t>
      </w:r>
      <w:r w:rsidRPr="007B0133">
        <w:br/>
        <w:t>La chitarra che non suona è una metafora dell’espressività soffocata. Beethoven, emblema di genialità e libertà artistica, sembra qui silenzioso e triste. Lo specchio riflette forse una realtà che si rifiuta di suonare, di parlare.</w:t>
      </w:r>
    </w:p>
    <w:p w14:paraId="606B1B0E" w14:textId="77777777" w:rsidR="007B0133" w:rsidRPr="007B0133" w:rsidRDefault="007B0133" w:rsidP="007B0133">
      <w:pPr>
        <w:numPr>
          <w:ilvl w:val="0"/>
          <w:numId w:val="1"/>
        </w:numPr>
      </w:pPr>
      <w:r w:rsidRPr="007B0133">
        <w:rPr>
          <w:b/>
          <w:bCs/>
        </w:rPr>
        <w:t>Compigli, “Le educante”</w:t>
      </w:r>
      <w:r w:rsidRPr="007B0133">
        <w:br/>
        <w:t>Le giovani donne ritratte indossano vestiti rigidi, i loro sguardi fissi sembrano intrappolati in un’educazione formale e limitante. Il prato e il gioco alludono a una libertà solo apparente, mentre il controllo è ovunque.</w:t>
      </w:r>
    </w:p>
    <w:p w14:paraId="07F9CBBF" w14:textId="455B48E5" w:rsidR="007B0133" w:rsidRPr="007B0133" w:rsidRDefault="007B0133" w:rsidP="007B0133">
      <w:pPr>
        <w:numPr>
          <w:ilvl w:val="0"/>
          <w:numId w:val="1"/>
        </w:numPr>
      </w:pPr>
      <w:r w:rsidRPr="007B0133">
        <w:rPr>
          <w:b/>
          <w:bCs/>
        </w:rPr>
        <w:t>Il tuffatore</w:t>
      </w:r>
      <w:r w:rsidRPr="007B0133">
        <w:br/>
        <w:t>L’opera richiama la velocità e il controllo, tratti tanto cari all'estetica fascista, che esaltava il corpo e la sua performance.</w:t>
      </w:r>
    </w:p>
    <w:p w14:paraId="3BF4F8A2" w14:textId="5147AA40" w:rsidR="007B0133" w:rsidRPr="007B0133" w:rsidRDefault="007B0133" w:rsidP="007B0133">
      <w:pPr>
        <w:numPr>
          <w:ilvl w:val="0"/>
          <w:numId w:val="1"/>
        </w:numPr>
      </w:pPr>
      <w:r w:rsidRPr="007B0133">
        <w:rPr>
          <w:b/>
          <w:bCs/>
        </w:rPr>
        <w:t>Il giocatore di pallone</w:t>
      </w:r>
      <w:r w:rsidRPr="007B0133">
        <w:br/>
        <w:t>Le linee, i contrasti di colore, la perdita di identità nelle figure sportive ritraggono l’uomo come parte di un sistema più grande, dove l’individuo scompare a favore della collettività e dello sport come simbolo di disciplina.</w:t>
      </w:r>
    </w:p>
    <w:p w14:paraId="4418AC6A" w14:textId="5A084564" w:rsidR="00C96933" w:rsidRDefault="007B0133">
      <w:r w:rsidRPr="007B0133">
        <w:t>La figura del capo, del Duce, è onnipresente. La città, l’uomo, la politica si fondono in una rappresentazione idealizzata del potere fascista, dove ogni elemento architettonico e simbolico contribuisce a celebrare la grandezza del regime.</w:t>
      </w:r>
    </w:p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F219F"/>
    <w:multiLevelType w:val="multilevel"/>
    <w:tmpl w:val="283C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64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33"/>
    <w:rsid w:val="004B4B60"/>
    <w:rsid w:val="007B0133"/>
    <w:rsid w:val="00BC5315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937E"/>
  <w15:chartTrackingRefBased/>
  <w15:docId w15:val="{46CFBAA8-A21C-420B-A4EC-960A80AE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0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0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01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01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01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1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01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01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01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01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01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01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0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cp:lastPrinted>2024-09-22T19:47:00Z</cp:lastPrinted>
  <dcterms:created xsi:type="dcterms:W3CDTF">2024-09-22T19:44:00Z</dcterms:created>
  <dcterms:modified xsi:type="dcterms:W3CDTF">2024-09-22T20:02:00Z</dcterms:modified>
</cp:coreProperties>
</file>